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2b321319a444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29357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VRGORAC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2.439.729,59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2.801.395,77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1.757.471,02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2.463.562,58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682.258,57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337.833,19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18.754,84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195.929,01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519.968,91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195.436,08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501.214,07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256,5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608.009,45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608.009,45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121.186,96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387.344,32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konsolidiranom izvještaju Grada Vrgorca za razdoblje od 01.01. do 30.06.2025  je iskazan iznos od 387.344,32 € koji se odnosi na manjak prihoda i primitaka. Ovaj manjak je rezultat ostvarenog viška prihoda poslovanja u iznosu 337.833,19 € (šifra X001), manjak prihoda od nefinancijske imovine u iznosu od 501.214,07 € (Y002) i ostvarenog manjka primitaka od financijske imovine  223.963,44 € (Y003).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2.439.729,59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2.801.395,77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su za razdoblje siječanj-lipanj 2025. godine ostvareni u iznosu od 2.801.395,77 €, od čega se na prihode od poreza odnosi 1.446.991,10 €. U razdoblju od siječnja do lipnja 2025. godine je ostvareno 1.422.599,80 €  prihoda od poreza na dohodak.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Porezi na imovinu (šifre 6131 do 6135)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24.216,34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24.391,30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Porez na imovinu je ostvaren u iznosu od 24.391,30 €, a odnosi se na porez na promet nekretnina.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750.461,82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1.080.878,18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pomoći su ostvareni u iznosu od 1.080.878,18 € , od čega pomoći fiskalnog izravnavanja iznose 529.946,70 €.
Tekuće pomoći iz državnog proračuna temeljem prijenosa EU sredstava za financiranje projekta Zaželi – „Niste sami“ faza IV ostvarene su u iznosu od 120.371,40 €. Kapitalne pomoći iz državnog proračuna temeljem prijenosa EU sredstava za financiranje projekta DV Pčelica u parku ostvarene su u iznosu od 114.672,51 €, a za igralište u Dusini za projekt Potpora za lokalni razvoj u sklopu inicijative LAG- LEADER iznosi 29.924,75 €.
Tekuće pomoći iz državnog proračuna za fiskalnu održivost dječjih vrtića iznose 147.318,00 €, a kapitalne pomoći županijskog proračuna za rekonstrukciju i adaptaciju vatrogasnog doma DVD Vrgorac iznose 105.000,00 €, te  za izgradnju i uređenje DV Pčelica u iznosu od 11.000,00 €.
Pomoći iz županijskog proračuna za nabavu sadnog materijala iznose 4.574,82 €.
Proračunski korisnik Gradska knjižnica Vrgorac ostvario je kapitalnih pomoći iz državnog proračuna u iznosu od 10.070,00 € za financiranje otkupa knjiga, a Centar za kulturu i baštinu grada Vrgorca ostvario je tekuće pomoći iz državnog proračuna u iznosu od 8.000,00 € za financiranje „Književnih manifestacija Grada Vrgorca“.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13.543,66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9.158,74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imovine u iznosu od 9.158,66 € se odnosi na prihode od iznajmljivanja imovine 9.128,29 € i prihode od financijske imovine u iznosu od 10,89 € (prihodi od kamata).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250.284,86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255.742,62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administrativnih pristojbi i po posebnim propisima iznose 255.742,62 €  od čega se na prihode od komunalnog doprinosa i komunalnih naknada odnosi 151.181,41 €, a na prihode od participacije za usluge DV Pčelica iznose 101.621,23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Kazne, upravne mjere i ostali prihodi (šifre 681+683)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4.141,19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2.451,86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kazni, upravnih mjera i ostali prihodi u iznosu od 2.451,86 € se u najvećem dijelu odnose na kazne koje naplaćuje komunalno redarstvo.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1.757.471,02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2.463.562,58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poslovanja su za razdoblje siječanj-lipanj 2025. godine iskazani u iznosu od 2.463.562,58 €. 
Rashodi za zaposlene su iskazani u iznosu od 1.086.595,12 €, a odnose se na plaće 15 djelatnika gradske uprave Grada Vrgorca, 33 zaposlenica EU projekta Zaželi – „Niste sami„ faza IV., 50 zaposlenika kod proračunskih korisnika Grada Vrgorca.
Materijalni rashodi su iskazani u iznosu od 694.924,84 €, a oni su iskazani u izvještaju po vrsti.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595.063,51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1.086.595,12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su iskazani u iznosu od 1.086.595,12 €, a odnose se na plaće 15 djelatnika gradske uprave Grada Vrgorca, 33 zaposlenica EU projekta Zaželi – „Niste sami„ faza IV., te 50 zaposlenika kod proračunskih korisnika Grada Vrgorca.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89.391,24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127.747,38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su ostvarene u iznosu od 127.747,38 €, a odnose se na jednokratne novčane pomoći, pomoći u podmirenju troškova električne energije i komunalnih usluga građanima slabijeg imovnog stanja, stipendije učenicima i studentima,  naknade za novorođenčad.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397.215,56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486.481,79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 i kapitalne pomoći iskazani su u iznosu od 486.481,79 €  i to tekućih pomoći 425.326,58 €, kapitalne donacije 12.534,95 € i 48.620,26 € pomoći trgovačkim društvima u vlasništvu Grada.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18.754,84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nefinancijske imovine su iskazani u iznosu od 18.754,84 €, a odnose se na prihode od otkupa stanova u vlasništvu države u iznosu od 7.169,10 € i prihodi od prodaje zemljišta u iznosu od 11.585,74 €.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195.929,01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519.968,91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su iskazani u iznosu od 519.968,91 €, a najveći dio odnosi se na izradu projektno tehničke dokumentacije za Povijesni grad budućnosti u iznosu od 187.915,00, Izgradnju vidikovca u Vrgorcu u iznosu od 125.572,66 €, opremu za grijanje i ventilaciju u iznosu od 90.411,25 €, te izgradnju nogostupa u iznosu od 60.667,44 €.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608.009,45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je iskazano 223.963,44 €, a odnose se na otplatu glavnica kratkoročnih i dugoročnih kredita kod Erste banke u iznosu od 202.448,63 € i 21.514,81 € se odnosi na beskamatni zajam Ministarstva financija za povrat poreza i prireza po godišnjoj prijavi za 2022. godinu (9.514,81 €) te 12.000,00 € s osnove odgođenih plaćanja MFIN.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121.186,96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387.344,32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 je iskazan iznos od 387.344,32 € koji se odnosi na manjak prihoda i primitaka. Ovaj manjak je rezultat ostvarenog viška prihoda poslovanja u iznosu 337.833,19 € (šifra X001), manjak prihoda od nefinancijske imovine u iznosu od 501.214,07 € (Y002) i ostvarenog manjka primitaka od financijske imovine  223.963,44 € (Y003).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190.570,01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776.597,32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je iskazan iznos od 776.597,32 €, a sastoji se od ostvarenog manjka prihoda i primitaka u razdoblju siječanj – lipanj 2025. godine u iznosu od 387.344,32 € i prenesenog manjka prihoda i primitaka iz 2024. godine u iznosu od  389.253,00 €.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361.815,94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kraju razdoblja siječanj - lipanj 2025. godine je 3.068.008,22 € od toga su dospjele obveze 361.815,94 €, a odnose se na 175.256,40 € za rashode poslovanja, od čega je 160.374,94 € obveza za materijalne rashode te obveze za naknade građanima iznose 6.378,46 €. 
Ostale tekuće obveze iznose 8.317,59 koje se većim dijelom odnose na obveze uplate sredstava od otkupa stanova u državni proračun. 
Obveze za nabavu nefinancijske imovine iznose 95.227,27 €.
Obveze za financijsku imovinu iznose 50.297,85 € a odnose se na povrat poreza po godišnjoj prijavi za 2022.godinu (40.000,00 €) i 10.297,85 € beskamatnog zajma po osnovu odgođenih plaćanja MFIN.
Obveze za predujmove, depozite, jamčevne pologe i tuđe prihode iznose 41.034,42 €  a odnose se na obveze za jamčevne pologe 29.135,29 € te obveze za naplaćene tuđe prihode 11.899,13 €.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Grad Vrgorac ostvario je manjak prihoda i primitaka u iznosu od 387.344,32 € . Ovaj manjak je rezultat ostvarenog viška prihoda poslovanja u iznosu 337.833,19 € (šifra X001), manjak prihoda od nefinancijske imovine u iznosu od 501.214,07 € (Y002) i ostvarenog manjka primitaka od financijske imovine  223.963,44 € (Y003).
Proračunski korisnik Dječji vrtić Pčelica ostvario je manjak prihoda i primitaka u iznosu od 84.645,57 €.
Proračunski korisnik Gradska knjižnica Vrgorac ostvarila je višak prihoda i primitaka u iznosu od 1.325,00 €.
Proračunski korisnik Centar za kulturu i baštinu Grada Vrgorac ostvario je višak prihoda i primitaka u iznosu od 430,63 €.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Grad Vrgorac nema unutargrupne transakcije koje se u izvještaju eliminiraju.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04dd57914576" /></Relationships>
</file>